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E0" w:rsidRPr="004B1B51" w:rsidRDefault="002465E0" w:rsidP="002465E0">
      <w:pPr>
        <w:shd w:val="clear" w:color="auto" w:fill="FFFFFF"/>
        <w:spacing w:before="187" w:after="0" w:line="748" w:lineRule="atLeast"/>
        <w:outlineLvl w:val="2"/>
        <w:rPr>
          <w:rFonts w:ascii="Arial" w:eastAsia="Times New Roman" w:hAnsi="Arial" w:cs="Arial"/>
          <w:caps/>
          <w:noProof/>
          <w:color w:val="800000"/>
          <w:sz w:val="56"/>
          <w:szCs w:val="56"/>
          <w:lang/>
        </w:rPr>
      </w:pPr>
      <w:r w:rsidRPr="004B1B51">
        <w:rPr>
          <w:rFonts w:ascii="Arial" w:eastAsia="Times New Roman" w:hAnsi="Arial" w:cs="Arial"/>
          <w:caps/>
          <w:noProof/>
          <w:color w:val="800000"/>
          <w:sz w:val="56"/>
          <w:szCs w:val="56"/>
          <w:lang/>
        </w:rPr>
        <w:t>MESENCHYMAL STEM CELLS IN THE BRAIN</w:t>
      </w:r>
    </w:p>
    <w:p w:rsidR="002465E0" w:rsidRPr="004B1B51" w:rsidRDefault="002465E0" w:rsidP="002465E0">
      <w:pPr>
        <w:shd w:val="clear" w:color="auto" w:fill="FFFFFF"/>
        <w:spacing w:after="187" w:line="393" w:lineRule="atLeast"/>
        <w:rPr>
          <w:rFonts w:ascii="Trebuchet MS" w:eastAsia="Times New Roman" w:hAnsi="Trebuchet MS" w:cs="Times New Roman"/>
          <w:noProof/>
          <w:color w:val="6E6E67"/>
          <w:sz w:val="34"/>
          <w:szCs w:val="34"/>
          <w:lang/>
        </w:rPr>
      </w:pPr>
      <w:r w:rsidRPr="004B1B51">
        <w:rPr>
          <w:rFonts w:ascii="Trebuchet MS" w:eastAsia="Times New Roman" w:hAnsi="Trebuchet MS" w:cs="Times New Roman"/>
          <w:noProof/>
          <w:color w:val="6E6E67"/>
          <w:sz w:val="34"/>
          <w:szCs w:val="34"/>
          <w:lang/>
        </w:rPr>
        <w:t>Posted by</w:t>
      </w:r>
      <w:r w:rsidRPr="004B1B51">
        <w:rPr>
          <w:rFonts w:ascii="Trebuchet MS" w:eastAsia="Times New Roman" w:hAnsi="Trebuchet MS" w:cs="Times New Roman"/>
          <w:noProof/>
          <w:color w:val="6E6E67"/>
          <w:sz w:val="34"/>
          <w:lang/>
        </w:rPr>
        <w:t> </w:t>
      </w:r>
      <w:hyperlink r:id="rId4" w:history="1">
        <w:r w:rsidRPr="004B1B51">
          <w:rPr>
            <w:rFonts w:ascii="Trebuchet MS" w:eastAsia="Times New Roman" w:hAnsi="Trebuchet MS" w:cs="Times New Roman"/>
            <w:noProof/>
            <w:color w:val="A31922"/>
            <w:sz w:val="34"/>
            <w:u w:val="single"/>
            <w:lang/>
          </w:rPr>
          <w:t>Nousha Khosh</w:t>
        </w:r>
      </w:hyperlink>
      <w:r w:rsidRPr="004B1B51">
        <w:rPr>
          <w:rFonts w:ascii="Trebuchet MS" w:eastAsia="Times New Roman" w:hAnsi="Trebuchet MS" w:cs="Times New Roman"/>
          <w:noProof/>
          <w:color w:val="6E6E67"/>
          <w:sz w:val="34"/>
          <w:lang/>
        </w:rPr>
        <w:t> </w:t>
      </w:r>
      <w:r w:rsidRPr="004B1B51">
        <w:rPr>
          <w:rFonts w:ascii="Trebuchet MS" w:eastAsia="Times New Roman" w:hAnsi="Trebuchet MS" w:cs="Times New Roman"/>
          <w:noProof/>
          <w:color w:val="6E6E67"/>
          <w:sz w:val="34"/>
          <w:szCs w:val="34"/>
          <w:lang/>
        </w:rPr>
        <w:t>on Tue, Jan 29, 2013</w:t>
      </w:r>
      <w:r w:rsidRPr="004B1B51">
        <w:rPr>
          <w:rFonts w:ascii="Helvetica" w:eastAsia="Times New Roman" w:hAnsi="Helvetica" w:cs="Helvetica"/>
          <w:noProof/>
          <w:color w:val="E2E2E2"/>
          <w:sz w:val="24"/>
          <w:szCs w:val="24"/>
          <w:lang/>
        </w:rPr>
        <w:t> </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b/>
          <w:bCs/>
          <w:noProof/>
          <w:color w:val="000000"/>
          <w:sz w:val="24"/>
          <w:szCs w:val="24"/>
          <w:lang/>
        </w:rPr>
        <w:t>Mesenchymal stem cells (MSCs)</w:t>
      </w:r>
      <w:r w:rsidRPr="004B1B51">
        <w:rPr>
          <w:rFonts w:ascii="Helvetica" w:eastAsia="Times New Roman" w:hAnsi="Helvetica" w:cs="Helvetica"/>
          <w:noProof/>
          <w:color w:val="000000"/>
          <w:sz w:val="24"/>
          <w:szCs w:val="24"/>
          <w:lang/>
        </w:rPr>
        <w:t> are multipotent cells present in, and can be isolated from a variety of adult tissues, such as bone marrow, umbilical cord blood or adipose tissue. MSCs have a number of advantageous characteristics that have made them a promising candidate for use in the new generation of</w:t>
      </w:r>
      <w:hyperlink r:id="rId5" w:tgtFrame="_blank" w:tooltip="cell-replacement therapy (CRT)" w:history="1">
        <w:r w:rsidRPr="004B1B51">
          <w:rPr>
            <w:rFonts w:ascii="Helvetica" w:eastAsia="Times New Roman" w:hAnsi="Helvetica" w:cs="Helvetica"/>
            <w:b/>
            <w:bCs/>
            <w:noProof/>
            <w:color w:val="A31922"/>
            <w:sz w:val="24"/>
            <w:szCs w:val="24"/>
            <w:u w:val="single"/>
            <w:lang/>
          </w:rPr>
          <w:t>cell-replacement therapy (CRT)</w:t>
        </w:r>
      </w:hyperlink>
      <w:r w:rsidRPr="004B1B51">
        <w:rPr>
          <w:rFonts w:ascii="Helvetica" w:eastAsia="Times New Roman" w:hAnsi="Helvetica" w:cs="Helvetica"/>
          <w:noProof/>
          <w:color w:val="000000"/>
          <w:sz w:val="24"/>
          <w:szCs w:val="24"/>
          <w:lang/>
        </w:rPr>
        <w:t>, even for central nervous system (CNS) disorders. Major obstacles to CRT in CNS disorders include successful delivery of </w:t>
      </w:r>
      <w:r w:rsidRPr="004B1B51">
        <w:rPr>
          <w:rFonts w:ascii="Helvetica" w:eastAsia="Times New Roman" w:hAnsi="Helvetica" w:cs="Helvetica"/>
          <w:noProof/>
          <w:color w:val="000000"/>
          <w:sz w:val="24"/>
          <w:szCs w:val="24"/>
          <w:u w:val="single"/>
          <w:lang/>
        </w:rPr>
        <w:t>therapeutic/stem cells</w:t>
      </w:r>
      <w:r w:rsidRPr="004B1B51">
        <w:rPr>
          <w:rFonts w:ascii="Helvetica" w:eastAsia="Times New Roman" w:hAnsi="Helvetica" w:cs="Helvetica"/>
          <w:noProof/>
          <w:color w:val="000000"/>
          <w:sz w:val="24"/>
          <w:szCs w:val="24"/>
          <w:lang/>
        </w:rPr>
        <w:t> to the damaged area/lesions within the CNS, host’s immune response against the allogenic cells and the possibility of ectopic tissue formation. MSCs exhibit unique characteristics which can overcome these obstacles, such as MSCs’ capacity to differentiate into multiple tissue-specific lineage cells, their role as progenitor-cell bioreactors of soluble factors that promote tissue regeneration from the damaged tissue and their immunomodulation capacity. Moreover, MSCs are considered immunoprivileged, meaning they have low expression of </w:t>
      </w:r>
      <w:r w:rsidRPr="004B1B51">
        <w:rPr>
          <w:rFonts w:ascii="Helvetica" w:eastAsia="Times New Roman" w:hAnsi="Helvetica" w:cs="Helvetica"/>
          <w:i/>
          <w:iCs/>
          <w:noProof/>
          <w:color w:val="000000"/>
          <w:sz w:val="24"/>
          <w:szCs w:val="24"/>
          <w:lang/>
        </w:rPr>
        <w:t>class II Major Histocompatibilty Complex (MHC-II)</w:t>
      </w:r>
      <w:r w:rsidRPr="004B1B51">
        <w:rPr>
          <w:rFonts w:ascii="Helvetica" w:eastAsia="Times New Roman" w:hAnsi="Helvetica" w:cs="Helvetica"/>
          <w:noProof/>
          <w:color w:val="000000"/>
          <w:sz w:val="24"/>
          <w:szCs w:val="24"/>
          <w:lang/>
        </w:rPr>
        <w:t> and other immune-stimulatory molecules on their cell surface. The focus of this discussion is on the utilization of MSCs in CNS-disease therapy, in particular</w:t>
      </w:r>
      <w:hyperlink r:id="rId6" w:tgtFrame="_blank" w:tooltip="multiple sclerosis (MS)" w:history="1">
        <w:r w:rsidRPr="004B1B51">
          <w:rPr>
            <w:rFonts w:ascii="Helvetica" w:eastAsia="Times New Roman" w:hAnsi="Helvetica" w:cs="Helvetica"/>
            <w:b/>
            <w:bCs/>
            <w:noProof/>
            <w:color w:val="A31922"/>
            <w:sz w:val="24"/>
            <w:szCs w:val="24"/>
            <w:u w:val="single"/>
            <w:lang/>
          </w:rPr>
          <w:t>multiple sclerosis (MS)</w:t>
        </w:r>
      </w:hyperlink>
      <w:r w:rsidRPr="004B1B51">
        <w:rPr>
          <w:rFonts w:ascii="Helvetica" w:eastAsia="Times New Roman" w:hAnsi="Helvetica" w:cs="Helvetica"/>
          <w:b/>
          <w:bCs/>
          <w:noProof/>
          <w:color w:val="000000"/>
          <w:sz w:val="24"/>
          <w:szCs w:val="24"/>
          <w:lang/>
        </w:rPr>
        <w:t> </w:t>
      </w:r>
      <w:r w:rsidRPr="004B1B51">
        <w:rPr>
          <w:rFonts w:ascii="Helvetica" w:eastAsia="Times New Roman" w:hAnsi="Helvetica" w:cs="Helvetica"/>
          <w:noProof/>
          <w:color w:val="000000"/>
          <w:sz w:val="24"/>
          <w:szCs w:val="24"/>
          <w:lang/>
        </w:rPr>
        <w:t>and</w:t>
      </w:r>
      <w:hyperlink r:id="rId7" w:tgtFrame="_blank" w:tooltip="  ischemic stroke (IS)" w:history="1">
        <w:r w:rsidRPr="004B1B51">
          <w:rPr>
            <w:rFonts w:ascii="Helvetica" w:eastAsia="Times New Roman" w:hAnsi="Helvetica" w:cs="Helvetica"/>
            <w:noProof/>
            <w:color w:val="A31922"/>
            <w:sz w:val="24"/>
            <w:szCs w:val="24"/>
            <w:u w:val="single"/>
            <w:lang/>
          </w:rPr>
          <w:t> </w:t>
        </w:r>
        <w:r w:rsidRPr="004B1B51">
          <w:rPr>
            <w:rFonts w:ascii="Helvetica" w:eastAsia="Times New Roman" w:hAnsi="Helvetica" w:cs="Helvetica"/>
            <w:b/>
            <w:bCs/>
            <w:noProof/>
            <w:color w:val="A31922"/>
            <w:sz w:val="24"/>
            <w:szCs w:val="24"/>
            <w:u w:val="single"/>
            <w:lang/>
          </w:rPr>
          <w:t>ischemic stroke (IS)</w:t>
        </w:r>
      </w:hyperlink>
      <w:r w:rsidRPr="004B1B51">
        <w:rPr>
          <w:rFonts w:ascii="Helvetica" w:eastAsia="Times New Roman" w:hAnsi="Helvetica" w:cs="Helvetica"/>
          <w:noProof/>
          <w:color w:val="000000"/>
          <w:sz w:val="24"/>
          <w:szCs w:val="24"/>
          <w:lang/>
        </w:rPr>
        <w:t> .</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b/>
          <w:bCs/>
          <w:noProof/>
          <w:color w:val="000000"/>
          <w:sz w:val="24"/>
          <w:szCs w:val="24"/>
          <w:lang/>
        </w:rPr>
        <w:t>Bone marrow derived (BM-MSCs) </w:t>
      </w:r>
      <w:r w:rsidRPr="004B1B51">
        <w:rPr>
          <w:rFonts w:ascii="Helvetica" w:eastAsia="Times New Roman" w:hAnsi="Helvetica" w:cs="Helvetica"/>
          <w:noProof/>
          <w:color w:val="000000"/>
          <w:sz w:val="24"/>
          <w:szCs w:val="24"/>
          <w:lang/>
        </w:rPr>
        <w:t>and </w:t>
      </w:r>
      <w:r w:rsidRPr="004B1B51">
        <w:rPr>
          <w:rFonts w:ascii="Helvetica" w:eastAsia="Times New Roman" w:hAnsi="Helvetica" w:cs="Helvetica"/>
          <w:b/>
          <w:bCs/>
          <w:noProof/>
          <w:color w:val="000000"/>
          <w:sz w:val="24"/>
          <w:szCs w:val="24"/>
          <w:lang/>
        </w:rPr>
        <w:t>adipose derived</w:t>
      </w:r>
      <w:r w:rsidRPr="004B1B51">
        <w:rPr>
          <w:rFonts w:ascii="Helvetica" w:eastAsia="Times New Roman" w:hAnsi="Helvetica" w:cs="Helvetica"/>
          <w:noProof/>
          <w:color w:val="000000"/>
          <w:sz w:val="24"/>
          <w:szCs w:val="24"/>
          <w:lang/>
        </w:rPr>
        <w:t> </w:t>
      </w:r>
      <w:r w:rsidRPr="004B1B51">
        <w:rPr>
          <w:rFonts w:ascii="Helvetica" w:eastAsia="Times New Roman" w:hAnsi="Helvetica" w:cs="Helvetica"/>
          <w:b/>
          <w:bCs/>
          <w:noProof/>
          <w:color w:val="000000"/>
          <w:sz w:val="24"/>
          <w:szCs w:val="24"/>
          <w:lang/>
        </w:rPr>
        <w:t>mesenchymal stem cells (AD-MSCs)</w:t>
      </w:r>
      <w:r w:rsidRPr="004B1B51">
        <w:rPr>
          <w:rFonts w:ascii="Helvetica" w:eastAsia="Times New Roman" w:hAnsi="Helvetica" w:cs="Helvetica"/>
          <w:noProof/>
          <w:color w:val="000000"/>
          <w:sz w:val="24"/>
          <w:szCs w:val="24"/>
          <w:lang/>
        </w:rPr>
        <w:t> have shown promising efficacy in an </w:t>
      </w:r>
      <w:r w:rsidRPr="004B1B51">
        <w:rPr>
          <w:rFonts w:ascii="Helvetica" w:eastAsia="Times New Roman" w:hAnsi="Helvetica" w:cs="Helvetica"/>
          <w:i/>
          <w:iCs/>
          <w:noProof/>
          <w:color w:val="000000"/>
          <w:sz w:val="24"/>
          <w:szCs w:val="24"/>
          <w:lang/>
        </w:rPr>
        <w:t>experimental autoimmune encephalomyelitis (EAE)</w:t>
      </w:r>
      <w:r w:rsidRPr="004B1B51">
        <w:rPr>
          <w:rFonts w:ascii="Helvetica" w:eastAsia="Times New Roman" w:hAnsi="Helvetica" w:cs="Helvetica"/>
          <w:noProof/>
          <w:color w:val="000000"/>
          <w:sz w:val="24"/>
          <w:szCs w:val="24"/>
          <w:lang/>
        </w:rPr>
        <w:t> preclinical model of MS, as well as the </w:t>
      </w:r>
      <w:r w:rsidRPr="004B1B51">
        <w:rPr>
          <w:rFonts w:ascii="Helvetica" w:eastAsia="Times New Roman" w:hAnsi="Helvetica" w:cs="Helvetica"/>
          <w:i/>
          <w:iCs/>
          <w:noProof/>
          <w:color w:val="000000"/>
          <w:sz w:val="24"/>
          <w:szCs w:val="24"/>
          <w:lang/>
        </w:rPr>
        <w:t>permanent middle cerebral artery occlusion (pMCAO)</w:t>
      </w:r>
      <w:r w:rsidRPr="004B1B51">
        <w:rPr>
          <w:rFonts w:ascii="Helvetica" w:eastAsia="Times New Roman" w:hAnsi="Helvetica" w:cs="Helvetica"/>
          <w:noProof/>
          <w:color w:val="000000"/>
          <w:sz w:val="24"/>
          <w:szCs w:val="24"/>
          <w:lang/>
        </w:rPr>
        <w:t> model of IS, respectively.</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000000"/>
          <w:sz w:val="24"/>
          <w:szCs w:val="24"/>
          <w:lang/>
        </w:rPr>
        <w:t>IS occurs as a result of an obstruction within a blood vessel supplying blood to a particular region of the brain, causing neuronal and astroglial damage within the immediate region. Replacement of these cells along with repairing the damaged tissue has been of great interest, turning IS clinical research towards</w:t>
      </w:r>
      <w:hyperlink r:id="rId8" w:tgtFrame="_blank" w:tooltip="stem cell therapy" w:history="1">
        <w:r w:rsidRPr="004B1B51">
          <w:rPr>
            <w:rFonts w:ascii="Helvetica" w:eastAsia="Times New Roman" w:hAnsi="Helvetica" w:cs="Helvetica"/>
            <w:b/>
            <w:bCs/>
            <w:noProof/>
            <w:color w:val="A31922"/>
            <w:sz w:val="24"/>
            <w:szCs w:val="24"/>
            <w:u w:val="single"/>
            <w:lang/>
          </w:rPr>
          <w:t>stem cell therapy</w:t>
        </w:r>
      </w:hyperlink>
      <w:r w:rsidRPr="004B1B51">
        <w:rPr>
          <w:rFonts w:ascii="Helvetica" w:eastAsia="Times New Roman" w:hAnsi="Helvetica" w:cs="Helvetica"/>
          <w:noProof/>
          <w:color w:val="000000"/>
          <w:sz w:val="24"/>
          <w:szCs w:val="24"/>
          <w:lang/>
        </w:rPr>
        <w:t>.</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A31922"/>
          <w:sz w:val="24"/>
          <w:szCs w:val="24"/>
          <w:lang/>
        </w:rPr>
        <w:lastRenderedPageBreak/>
        <w:drawing>
          <wp:inline distT="0" distB="0" distL="0" distR="0">
            <wp:extent cx="3028315" cy="2149475"/>
            <wp:effectExtent l="19050" t="0" r="635" b="0"/>
            <wp:docPr id="2" name="img-1359431382461" descr="Stroke,stem cell therapy,regenerative therapy,cell replacement,CN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59431382461" descr="Stroke,stem cell therapy,regenerative therapy,cell replacement,CNS">
                      <a:hlinkClick r:id="rId9" tgtFrame="&quot;_blank&quot;"/>
                    </pic:cNvPr>
                    <pic:cNvPicPr>
                      <a:picLocks noChangeAspect="1" noChangeArrowheads="1"/>
                    </pic:cNvPicPr>
                  </pic:nvPicPr>
                  <pic:blipFill>
                    <a:blip r:embed="rId10"/>
                    <a:srcRect/>
                    <a:stretch>
                      <a:fillRect/>
                    </a:stretch>
                  </pic:blipFill>
                  <pic:spPr bwMode="auto">
                    <a:xfrm>
                      <a:off x="0" y="0"/>
                      <a:ext cx="3028315" cy="2149475"/>
                    </a:xfrm>
                    <a:prstGeom prst="rect">
                      <a:avLst/>
                    </a:prstGeom>
                    <a:noFill/>
                    <a:ln w="9525">
                      <a:noFill/>
                      <a:miter lim="800000"/>
                      <a:headEnd/>
                      <a:tailEnd/>
                    </a:ln>
                  </pic:spPr>
                </pic:pic>
              </a:graphicData>
            </a:graphic>
          </wp:inline>
        </w:drawing>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000000"/>
          <w:sz w:val="24"/>
          <w:szCs w:val="24"/>
          <w:lang/>
        </w:rPr>
        <w:t>According to the recent study conducted by Gutierrez-Fernandez’s group, </w:t>
      </w:r>
      <w:r w:rsidRPr="004B1B51">
        <w:rPr>
          <w:rFonts w:ascii="Helvetica" w:eastAsia="Times New Roman" w:hAnsi="Helvetica" w:cs="Helvetica"/>
          <w:noProof/>
          <w:color w:val="000000"/>
          <w:sz w:val="24"/>
          <w:szCs w:val="24"/>
          <w:u w:val="single"/>
          <w:lang/>
        </w:rPr>
        <w:t>AD-MSCs</w:t>
      </w:r>
      <w:r w:rsidRPr="004B1B51">
        <w:rPr>
          <w:rFonts w:ascii="Helvetica" w:eastAsia="Times New Roman" w:hAnsi="Helvetica" w:cs="Helvetica"/>
          <w:noProof/>
          <w:color w:val="000000"/>
          <w:sz w:val="24"/>
          <w:szCs w:val="24"/>
          <w:lang/>
        </w:rPr>
        <w:t> are as restorative as BM-MSC in promoting recovery, repair and brain protection in IS rat models. They showed significant functional recovery, decreased apoptosis and increased expression of neurogenesis, synaptogenesis, angiogenesis and oligodendrogenesis markers, following the intravenous administration of allogenic AD-MSC and BM-MSC. Although these results suggest a less invasive route for administration of therapeutic cells, further studies addressing the fate of the administered cells are required, prior to clinical consideration of this method.</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000000"/>
          <w:sz w:val="24"/>
          <w:szCs w:val="24"/>
          <w:lang/>
        </w:rPr>
        <w:t>MS is a chronic, immune-mediated demyelinating disease of the CNS, characterized by demyelinated plaques within the brain and spinal cord. MS plaque formation consists of immune-cell infiltration, damage to oligodendrocytes and their subsequent failure to remyelinate, degeneration of axons, and ultimately astrocytosis. Up to date, there is no cure for MS; the current </w:t>
      </w:r>
      <w:r w:rsidRPr="004B1B51">
        <w:rPr>
          <w:rFonts w:ascii="Helvetica" w:eastAsia="Times New Roman" w:hAnsi="Helvetica" w:cs="Helvetica"/>
          <w:i/>
          <w:iCs/>
          <w:noProof/>
          <w:color w:val="000000"/>
          <w:sz w:val="24"/>
          <w:szCs w:val="24"/>
          <w:lang/>
        </w:rPr>
        <w:t>disease modifying therapies</w:t>
      </w:r>
      <w:r w:rsidRPr="004B1B51">
        <w:rPr>
          <w:rFonts w:ascii="Helvetica" w:eastAsia="Times New Roman" w:hAnsi="Helvetica" w:cs="Helvetica"/>
          <w:noProof/>
          <w:color w:val="000000"/>
          <w:sz w:val="24"/>
          <w:szCs w:val="24"/>
          <w:lang/>
        </w:rPr>
        <w:t>utilized to reduce the frequency/severity of relapses are limited to </w:t>
      </w:r>
      <w:r w:rsidRPr="004B1B51">
        <w:rPr>
          <w:rFonts w:ascii="Helvetica" w:eastAsia="Times New Roman" w:hAnsi="Helvetica" w:cs="Helvetica"/>
          <w:noProof/>
          <w:color w:val="000000"/>
          <w:sz w:val="24"/>
          <w:szCs w:val="24"/>
          <w:u w:val="single"/>
          <w:lang/>
        </w:rPr>
        <w:t>immunomodulatoion</w:t>
      </w:r>
      <w:r w:rsidRPr="004B1B51">
        <w:rPr>
          <w:rFonts w:ascii="Helvetica" w:eastAsia="Times New Roman" w:hAnsi="Helvetica" w:cs="Helvetica"/>
          <w:noProof/>
          <w:color w:val="000000"/>
          <w:sz w:val="24"/>
          <w:szCs w:val="24"/>
          <w:lang/>
        </w:rPr>
        <w:t> and are only partially effective. Thus, MS researchers have turned their attention to discovering potential therapeutics that will not only stop the autoimmune attacks, but also replace the destroyed CNS cells with properly functioning ones, through CRT</w:t>
      </w:r>
      <w:r w:rsidRPr="004B1B51">
        <w:rPr>
          <w:rFonts w:ascii="Helvetica" w:eastAsia="Times New Roman" w:hAnsi="Helvetica" w:cs="Helvetica"/>
          <w:b/>
          <w:bCs/>
          <w:noProof/>
          <w:color w:val="000000"/>
          <w:sz w:val="24"/>
          <w:szCs w:val="24"/>
          <w:lang/>
        </w:rPr>
        <w:t>.</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000000"/>
          <w:sz w:val="24"/>
          <w:szCs w:val="24"/>
          <w:lang/>
        </w:rPr>
        <w:t>Nonetheless, several recent studies have reported promising results regarding autologous, culture-expanded MSC transplantation in MS models. Based on Harris’s publication in </w:t>
      </w:r>
      <w:r w:rsidRPr="004B1B51">
        <w:rPr>
          <w:rFonts w:ascii="Helvetica" w:eastAsia="Times New Roman" w:hAnsi="Helvetica" w:cs="Helvetica"/>
          <w:i/>
          <w:iCs/>
          <w:noProof/>
          <w:color w:val="000000"/>
          <w:sz w:val="24"/>
          <w:szCs w:val="24"/>
          <w:lang/>
        </w:rPr>
        <w:t>Stem Cells TranslationalMedicine</w:t>
      </w:r>
      <w:r w:rsidRPr="004B1B51">
        <w:rPr>
          <w:rFonts w:ascii="Helvetica" w:eastAsia="Times New Roman" w:hAnsi="Helvetica" w:cs="Helvetica"/>
          <w:noProof/>
          <w:color w:val="000000"/>
          <w:sz w:val="24"/>
          <w:szCs w:val="24"/>
          <w:lang/>
        </w:rPr>
        <w:t>, intrathecal delivery of </w:t>
      </w:r>
      <w:r w:rsidRPr="004B1B51">
        <w:rPr>
          <w:rFonts w:ascii="Helvetica" w:eastAsia="Times New Roman" w:hAnsi="Helvetica" w:cs="Helvetica"/>
          <w:b/>
          <w:bCs/>
          <w:noProof/>
          <w:color w:val="000000"/>
          <w:sz w:val="24"/>
          <w:szCs w:val="24"/>
          <w:lang/>
        </w:rPr>
        <w:t>Bone marrow mesenchymal stem cell-derived neural progenitors (MSC-NPs)</w:t>
      </w:r>
      <w:r w:rsidRPr="004B1B51">
        <w:rPr>
          <w:rFonts w:ascii="Helvetica" w:eastAsia="Times New Roman" w:hAnsi="Helvetica" w:cs="Helvetica"/>
          <w:noProof/>
          <w:color w:val="000000"/>
          <w:sz w:val="24"/>
          <w:szCs w:val="24"/>
          <w:lang/>
        </w:rPr>
        <w:t xml:space="preserve"> is a promising strategy for cell-based therapy in MS. They show that MSC-NPs derived from both, MS </w:t>
      </w:r>
      <w:r w:rsidRPr="004B1B51">
        <w:rPr>
          <w:rFonts w:ascii="Helvetica" w:eastAsia="Times New Roman" w:hAnsi="Helvetica" w:cs="Helvetica"/>
          <w:noProof/>
          <w:color w:val="000000"/>
          <w:sz w:val="24"/>
          <w:szCs w:val="24"/>
          <w:lang/>
        </w:rPr>
        <w:lastRenderedPageBreak/>
        <w:t>patients and healthy controls, uniformly displayed properties that support MSCs’ therapeutic potential in the CNS, regardless of the donor disease status. Like MSCs, MSC-NPs secrete immunomodulatory factors (such as cytokines and growth factors, including </w:t>
      </w:r>
      <w:r w:rsidRPr="004B1B51">
        <w:rPr>
          <w:rFonts w:ascii="Helvetica" w:eastAsia="Times New Roman" w:hAnsi="Helvetica" w:cs="Helvetica"/>
          <w:i/>
          <w:iCs/>
          <w:noProof/>
          <w:color w:val="000000"/>
          <w:sz w:val="24"/>
          <w:szCs w:val="24"/>
          <w:lang/>
        </w:rPr>
        <w:t>TGF-β, IL-6, IL-10, HGF, heme oxygenase-1</w:t>
      </w:r>
      <w:r w:rsidRPr="004B1B51">
        <w:rPr>
          <w:rFonts w:ascii="Helvetica" w:eastAsia="Times New Roman" w:hAnsi="Helvetica" w:cs="Helvetica"/>
          <w:noProof/>
          <w:color w:val="000000"/>
          <w:sz w:val="24"/>
          <w:szCs w:val="24"/>
          <w:lang/>
        </w:rPr>
        <w:t>, and </w:t>
      </w:r>
      <w:r w:rsidRPr="004B1B51">
        <w:rPr>
          <w:rFonts w:ascii="Helvetica" w:eastAsia="Times New Roman" w:hAnsi="Helvetica" w:cs="Helvetica"/>
          <w:i/>
          <w:iCs/>
          <w:noProof/>
          <w:color w:val="000000"/>
          <w:sz w:val="24"/>
          <w:szCs w:val="24"/>
          <w:lang/>
        </w:rPr>
        <w:t>nitric oxide</w:t>
      </w:r>
      <w:r w:rsidRPr="004B1B51">
        <w:rPr>
          <w:rFonts w:ascii="Helvetica" w:eastAsia="Times New Roman" w:hAnsi="Helvetica" w:cs="Helvetica"/>
          <w:noProof/>
          <w:color w:val="000000"/>
          <w:sz w:val="24"/>
          <w:szCs w:val="24"/>
          <w:lang/>
        </w:rPr>
        <w:t>) which inhibited T-cell proliferation and promoted naïve </w:t>
      </w:r>
      <w:hyperlink r:id="rId11" w:tgtFrame="_blank" w:tooltip="CD4+ T-cell" w:history="1">
        <w:r w:rsidRPr="004B1B51">
          <w:rPr>
            <w:rFonts w:ascii="Helvetica" w:eastAsia="Times New Roman" w:hAnsi="Helvetica" w:cs="Helvetica"/>
            <w:b/>
            <w:bCs/>
            <w:noProof/>
            <w:color w:val="A31922"/>
            <w:sz w:val="24"/>
            <w:szCs w:val="24"/>
            <w:u w:val="single"/>
            <w:lang/>
          </w:rPr>
          <w:t>CD4</w:t>
        </w:r>
        <w:r w:rsidRPr="004B1B51">
          <w:rPr>
            <w:rFonts w:ascii="Helvetica" w:eastAsia="Times New Roman" w:hAnsi="Helvetica" w:cs="Helvetica"/>
            <w:b/>
            <w:bCs/>
            <w:noProof/>
            <w:color w:val="A31922"/>
            <w:sz w:val="24"/>
            <w:szCs w:val="24"/>
            <w:u w:val="single"/>
            <w:vertAlign w:val="superscript"/>
            <w:lang/>
          </w:rPr>
          <w:t>+</w:t>
        </w:r>
        <w:r w:rsidRPr="004B1B51">
          <w:rPr>
            <w:rFonts w:ascii="Helvetica" w:eastAsia="Times New Roman" w:hAnsi="Helvetica" w:cs="Helvetica"/>
            <w:b/>
            <w:bCs/>
            <w:noProof/>
            <w:color w:val="A31922"/>
            <w:sz w:val="24"/>
            <w:szCs w:val="24"/>
            <w:u w:val="single"/>
            <w:lang/>
          </w:rPr>
          <w:t> T-cell</w:t>
        </w:r>
      </w:hyperlink>
      <w:r w:rsidRPr="004B1B51">
        <w:rPr>
          <w:rFonts w:ascii="Helvetica" w:eastAsia="Times New Roman" w:hAnsi="Helvetica" w:cs="Helvetica"/>
          <w:noProof/>
          <w:color w:val="000000"/>
          <w:sz w:val="24"/>
          <w:szCs w:val="24"/>
          <w:lang/>
        </w:rPr>
        <w:t>polarization into </w:t>
      </w:r>
      <w:hyperlink r:id="rId12" w:tgtFrame="_blank" w:tooltip="FoxP3+ T cells" w:history="1">
        <w:r w:rsidRPr="004B1B51">
          <w:rPr>
            <w:rFonts w:ascii="Helvetica" w:eastAsia="Times New Roman" w:hAnsi="Helvetica" w:cs="Helvetica"/>
            <w:b/>
            <w:bCs/>
            <w:noProof/>
            <w:color w:val="A31922"/>
            <w:sz w:val="24"/>
            <w:szCs w:val="24"/>
            <w:u w:val="single"/>
            <w:lang/>
          </w:rPr>
          <w:t>FoxP3</w:t>
        </w:r>
        <w:r w:rsidRPr="004B1B51">
          <w:rPr>
            <w:rFonts w:ascii="Helvetica" w:eastAsia="Times New Roman" w:hAnsi="Helvetica" w:cs="Helvetica"/>
            <w:b/>
            <w:bCs/>
            <w:noProof/>
            <w:color w:val="A31922"/>
            <w:sz w:val="24"/>
            <w:szCs w:val="24"/>
            <w:u w:val="single"/>
            <w:vertAlign w:val="superscript"/>
            <w:lang/>
          </w:rPr>
          <w:t>+</w:t>
        </w:r>
        <w:r w:rsidRPr="004B1B51">
          <w:rPr>
            <w:rFonts w:ascii="Helvetica" w:eastAsia="Times New Roman" w:hAnsi="Helvetica" w:cs="Helvetica"/>
            <w:b/>
            <w:bCs/>
            <w:noProof/>
            <w:color w:val="A31922"/>
            <w:sz w:val="24"/>
            <w:szCs w:val="24"/>
            <w:u w:val="single"/>
            <w:lang/>
          </w:rPr>
          <w:t> T cells</w:t>
        </w:r>
      </w:hyperlink>
      <w:r w:rsidRPr="004B1B51">
        <w:rPr>
          <w:rFonts w:ascii="Helvetica" w:eastAsia="Times New Roman" w:hAnsi="Helvetica" w:cs="Helvetica"/>
          <w:noProof/>
          <w:color w:val="000000"/>
          <w:sz w:val="24"/>
          <w:szCs w:val="24"/>
          <w:lang/>
        </w:rPr>
        <w:t>. MSC-NPs also exhibit trophic effects similar to MSCs, by secreting trophic factors that promote oligodendroglial differentiation of neural stem cells (</w:t>
      </w:r>
      <w:r w:rsidRPr="004B1B51">
        <w:rPr>
          <w:rFonts w:ascii="Helvetica" w:eastAsia="Times New Roman" w:hAnsi="Helvetica" w:cs="Helvetica"/>
          <w:i/>
          <w:iCs/>
          <w:noProof/>
          <w:color w:val="000000"/>
          <w:sz w:val="24"/>
          <w:szCs w:val="24"/>
          <w:lang/>
        </w:rPr>
        <w:t>HGF, IGF-1, SDF1α,</w:t>
      </w:r>
      <w:r w:rsidRPr="004B1B51">
        <w:rPr>
          <w:rFonts w:ascii="Helvetica" w:eastAsia="Times New Roman" w:hAnsi="Helvetica" w:cs="Helvetica"/>
          <w:noProof/>
          <w:color w:val="000000"/>
          <w:sz w:val="24"/>
          <w:szCs w:val="24"/>
          <w:lang/>
        </w:rPr>
        <w:t> and</w:t>
      </w:r>
      <w:r w:rsidRPr="004B1B51">
        <w:rPr>
          <w:rFonts w:ascii="Helvetica" w:eastAsia="Times New Roman" w:hAnsi="Helvetica" w:cs="Helvetica"/>
          <w:i/>
          <w:iCs/>
          <w:noProof/>
          <w:color w:val="000000"/>
          <w:sz w:val="24"/>
          <w:szCs w:val="24"/>
          <w:lang/>
        </w:rPr>
        <w:t>VEGF</w:t>
      </w:r>
      <w:r w:rsidRPr="004B1B51">
        <w:rPr>
          <w:rFonts w:ascii="Helvetica" w:eastAsia="Times New Roman" w:hAnsi="Helvetica" w:cs="Helvetica"/>
          <w:noProof/>
          <w:color w:val="000000"/>
          <w:sz w:val="24"/>
          <w:szCs w:val="24"/>
          <w:lang/>
        </w:rPr>
        <w:t>). Furthermore, it was reported that MSC-NPs are neuroectodermally committed and have reduced capacity for mesodermal differentiation (reduced risk of abnormal tissue formation), which makes them a more suitable candidate for cell-based therapy in CNS injury. </w:t>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A31922"/>
          <w:sz w:val="24"/>
          <w:szCs w:val="24"/>
          <w:lang/>
        </w:rPr>
        <w:drawing>
          <wp:inline distT="0" distB="0" distL="0" distR="0">
            <wp:extent cx="4773930" cy="3515360"/>
            <wp:effectExtent l="19050" t="0" r="7620" b="0"/>
            <wp:docPr id="3" name="img-1359431018144" descr="Stem Cell Therapy,Multiple sclerosis,MS,Cell replacement therap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59431018144" descr="Stem Cell Therapy,Multiple sclerosis,MS,Cell replacement therapy">
                      <a:hlinkClick r:id="rId13" tgtFrame="&quot;_blank&quot;"/>
                    </pic:cNvPr>
                    <pic:cNvPicPr>
                      <a:picLocks noChangeAspect="1" noChangeArrowheads="1"/>
                    </pic:cNvPicPr>
                  </pic:nvPicPr>
                  <pic:blipFill>
                    <a:blip r:embed="rId14"/>
                    <a:srcRect/>
                    <a:stretch>
                      <a:fillRect/>
                    </a:stretch>
                  </pic:blipFill>
                  <pic:spPr bwMode="auto">
                    <a:xfrm>
                      <a:off x="0" y="0"/>
                      <a:ext cx="4773930" cy="3515360"/>
                    </a:xfrm>
                    <a:prstGeom prst="rect">
                      <a:avLst/>
                    </a:prstGeom>
                    <a:noFill/>
                    <a:ln w="9525">
                      <a:noFill/>
                      <a:miter lim="800000"/>
                      <a:headEnd/>
                      <a:tailEnd/>
                    </a:ln>
                  </pic:spPr>
                </pic:pic>
              </a:graphicData>
            </a:graphic>
          </wp:inline>
        </w:drawing>
      </w:r>
    </w:p>
    <w:p w:rsidR="002465E0" w:rsidRPr="004B1B51" w:rsidRDefault="002465E0" w:rsidP="002465E0">
      <w:pPr>
        <w:shd w:val="clear" w:color="auto" w:fill="FFFFFF"/>
        <w:spacing w:before="100" w:beforeAutospacing="1" w:after="100" w:afterAutospacing="1" w:line="393" w:lineRule="atLeast"/>
        <w:rPr>
          <w:rFonts w:ascii="Helvetica" w:eastAsia="Times New Roman" w:hAnsi="Helvetica" w:cs="Helvetica"/>
          <w:noProof/>
          <w:color w:val="000000"/>
          <w:sz w:val="24"/>
          <w:szCs w:val="24"/>
          <w:lang/>
        </w:rPr>
      </w:pPr>
      <w:r w:rsidRPr="004B1B51">
        <w:rPr>
          <w:rFonts w:ascii="Helvetica" w:eastAsia="Times New Roman" w:hAnsi="Helvetica" w:cs="Helvetica"/>
          <w:noProof/>
          <w:color w:val="000000"/>
          <w:sz w:val="24"/>
          <w:szCs w:val="24"/>
          <w:lang/>
        </w:rPr>
        <w:t>One of the significant aspects of this study is the possibility of utilizing </w:t>
      </w:r>
      <w:hyperlink r:id="rId15" w:tgtFrame="_blank" w:tooltip="MS-patient's own cells" w:history="1">
        <w:r w:rsidRPr="004B1B51">
          <w:rPr>
            <w:rFonts w:ascii="Helvetica" w:eastAsia="Times New Roman" w:hAnsi="Helvetica" w:cs="Helvetica"/>
            <w:noProof/>
            <w:color w:val="A31922"/>
            <w:sz w:val="24"/>
            <w:szCs w:val="24"/>
            <w:u w:val="single"/>
            <w:lang/>
          </w:rPr>
          <w:t>MS-patient's own cells</w:t>
        </w:r>
      </w:hyperlink>
      <w:r w:rsidRPr="004B1B51">
        <w:rPr>
          <w:rFonts w:ascii="Helvetica" w:eastAsia="Times New Roman" w:hAnsi="Helvetica" w:cs="Helvetica"/>
          <w:noProof/>
          <w:color w:val="000000"/>
          <w:sz w:val="24"/>
          <w:szCs w:val="24"/>
          <w:lang/>
        </w:rPr>
        <w:t> as the therapeutic cell source; not only because of the reduced immune response, but also due to the evidence of genetic stability of the </w:t>
      </w:r>
      <w:hyperlink r:id="rId16" w:tgtFrame="_blank" w:tooltip="adult stem cells" w:history="1">
        <w:r w:rsidRPr="004B1B51">
          <w:rPr>
            <w:rFonts w:ascii="Helvetica" w:eastAsia="Times New Roman" w:hAnsi="Helvetica" w:cs="Helvetica"/>
            <w:noProof/>
            <w:color w:val="A31922"/>
            <w:sz w:val="24"/>
            <w:szCs w:val="24"/>
            <w:u w:val="single"/>
            <w:lang/>
          </w:rPr>
          <w:t>adult stem cells</w:t>
        </w:r>
      </w:hyperlink>
      <w:r w:rsidRPr="004B1B51">
        <w:rPr>
          <w:rFonts w:ascii="Helvetica" w:eastAsia="Times New Roman" w:hAnsi="Helvetica" w:cs="Helvetica"/>
          <w:noProof/>
          <w:color w:val="000000"/>
          <w:sz w:val="24"/>
          <w:szCs w:val="24"/>
          <w:lang/>
        </w:rPr>
        <w:t> present in these patients. This suggests several promising genetic and cellular therapeutic strategies to be investigated in the near future.</w:t>
      </w:r>
    </w:p>
    <w:p w:rsidR="00CB43D0" w:rsidRPr="004B1B51" w:rsidRDefault="00CB43D0">
      <w:pPr>
        <w:rPr>
          <w:noProof/>
          <w:lang/>
        </w:rPr>
      </w:pPr>
      <w:permStart w:id="0" w:edGrp="everyone"/>
      <w:permEnd w:id="0"/>
    </w:p>
    <w:sectPr w:rsidR="00CB43D0" w:rsidRPr="004B1B51" w:rsidSect="00536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4iJiiMmxlzwwO31i/WoEztiUG/M=" w:salt="9Uxre1JHIa/As/nOoIksGA=="/>
  <w:defaultTabStop w:val="720"/>
  <w:characterSpacingControl w:val="doNotCompress"/>
  <w:compat>
    <w:useFELayout/>
  </w:compat>
  <w:rsids>
    <w:rsidRoot w:val="002465E0"/>
    <w:rsid w:val="002465E0"/>
    <w:rsid w:val="004B1B51"/>
    <w:rsid w:val="00536F4A"/>
    <w:rsid w:val="00CB4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4A"/>
  </w:style>
  <w:style w:type="paragraph" w:styleId="Heading3">
    <w:name w:val="heading 3"/>
    <w:basedOn w:val="Normal"/>
    <w:link w:val="Heading3Char"/>
    <w:uiPriority w:val="9"/>
    <w:qFormat/>
    <w:rsid w:val="002465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65E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465E0"/>
  </w:style>
  <w:style w:type="character" w:styleId="Hyperlink">
    <w:name w:val="Hyperlink"/>
    <w:basedOn w:val="DefaultParagraphFont"/>
    <w:uiPriority w:val="99"/>
    <w:semiHidden/>
    <w:unhideWhenUsed/>
    <w:rsid w:val="002465E0"/>
    <w:rPr>
      <w:color w:val="0000FF"/>
      <w:u w:val="single"/>
    </w:rPr>
  </w:style>
  <w:style w:type="character" w:customStyle="1" w:styleId="in-widget">
    <w:name w:val="in-widget"/>
    <w:basedOn w:val="DefaultParagraphFont"/>
    <w:rsid w:val="002465E0"/>
  </w:style>
  <w:style w:type="character" w:customStyle="1" w:styleId="in-top">
    <w:name w:val="in-top"/>
    <w:basedOn w:val="DefaultParagraphFont"/>
    <w:rsid w:val="002465E0"/>
  </w:style>
  <w:style w:type="paragraph" w:styleId="NormalWeb">
    <w:name w:val="Normal (Web)"/>
    <w:basedOn w:val="Normal"/>
    <w:uiPriority w:val="99"/>
    <w:semiHidden/>
    <w:unhideWhenUsed/>
    <w:rsid w:val="002465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65E0"/>
    <w:rPr>
      <w:i/>
      <w:iCs/>
    </w:rPr>
  </w:style>
  <w:style w:type="character" w:styleId="Strong">
    <w:name w:val="Strong"/>
    <w:basedOn w:val="DefaultParagraphFont"/>
    <w:uiPriority w:val="22"/>
    <w:qFormat/>
    <w:rsid w:val="002465E0"/>
    <w:rPr>
      <w:b/>
      <w:bCs/>
    </w:rPr>
  </w:style>
  <w:style w:type="paragraph" w:styleId="BalloonText">
    <w:name w:val="Balloon Text"/>
    <w:basedOn w:val="Normal"/>
    <w:link w:val="BalloonTextChar"/>
    <w:uiPriority w:val="99"/>
    <w:semiHidden/>
    <w:unhideWhenUsed/>
    <w:rsid w:val="00246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486564">
      <w:bodyDiv w:val="1"/>
      <w:marLeft w:val="0"/>
      <w:marRight w:val="0"/>
      <w:marTop w:val="0"/>
      <w:marBottom w:val="0"/>
      <w:divBdr>
        <w:top w:val="none" w:sz="0" w:space="0" w:color="auto"/>
        <w:left w:val="none" w:sz="0" w:space="0" w:color="auto"/>
        <w:bottom w:val="none" w:sz="0" w:space="0" w:color="auto"/>
        <w:right w:val="none" w:sz="0" w:space="0" w:color="auto"/>
      </w:divBdr>
      <w:divsChild>
        <w:div w:id="35469363">
          <w:marLeft w:val="0"/>
          <w:marRight w:val="0"/>
          <w:marTop w:val="0"/>
          <w:marBottom w:val="187"/>
          <w:divBdr>
            <w:top w:val="none" w:sz="0" w:space="0" w:color="auto"/>
            <w:left w:val="none" w:sz="0" w:space="0" w:color="auto"/>
            <w:bottom w:val="none" w:sz="0" w:space="0" w:color="auto"/>
            <w:right w:val="none" w:sz="0" w:space="0" w:color="auto"/>
          </w:divBdr>
        </w:div>
        <w:div w:id="1352758238">
          <w:marLeft w:val="0"/>
          <w:marRight w:val="0"/>
          <w:marTop w:val="0"/>
          <w:marBottom w:val="0"/>
          <w:divBdr>
            <w:top w:val="single" w:sz="8" w:space="7" w:color="E2E2E2"/>
            <w:left w:val="none" w:sz="0" w:space="0" w:color="auto"/>
            <w:bottom w:val="single" w:sz="8" w:space="7" w:color="E2E2E2"/>
            <w:right w:val="none" w:sz="0" w:space="0" w:color="auto"/>
          </w:divBdr>
          <w:divsChild>
            <w:div w:id="788351422">
              <w:marLeft w:val="0"/>
              <w:marRight w:val="0"/>
              <w:marTop w:val="0"/>
              <w:marBottom w:val="0"/>
              <w:divBdr>
                <w:top w:val="none" w:sz="0" w:space="0" w:color="auto"/>
                <w:left w:val="none" w:sz="0" w:space="0" w:color="auto"/>
                <w:bottom w:val="none" w:sz="0" w:space="0" w:color="auto"/>
                <w:right w:val="none" w:sz="0" w:space="0" w:color="auto"/>
              </w:divBdr>
              <w:divsChild>
                <w:div w:id="511142495">
                  <w:marLeft w:val="0"/>
                  <w:marRight w:val="0"/>
                  <w:marTop w:val="94"/>
                  <w:marBottom w:val="0"/>
                  <w:divBdr>
                    <w:top w:val="none" w:sz="0" w:space="0" w:color="auto"/>
                    <w:left w:val="none" w:sz="0" w:space="0" w:color="auto"/>
                    <w:bottom w:val="none" w:sz="0" w:space="0" w:color="auto"/>
                    <w:right w:val="none" w:sz="0" w:space="0" w:color="auto"/>
                  </w:divBdr>
                </w:div>
                <w:div w:id="1659653427">
                  <w:marLeft w:val="0"/>
                  <w:marRight w:val="0"/>
                  <w:marTop w:val="94"/>
                  <w:marBottom w:val="0"/>
                  <w:divBdr>
                    <w:top w:val="none" w:sz="0" w:space="0" w:color="auto"/>
                    <w:left w:val="none" w:sz="0" w:space="0" w:color="auto"/>
                    <w:bottom w:val="none" w:sz="0" w:space="0" w:color="auto"/>
                    <w:right w:val="none" w:sz="0" w:space="0" w:color="auto"/>
                  </w:divBdr>
                </w:div>
              </w:divsChild>
            </w:div>
            <w:div w:id="5920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em-cell_therapy" TargetMode="External"/><Relationship Id="rId13" Type="http://schemas.openxmlformats.org/officeDocument/2006/relationships/hyperlink" Target="http://stemcellstm.alphamedpress.org/content/1/7/536/F3.expansion.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trokeassociation.org/STROKEORG/AboutStroke/TypesofStroke/IschemicClots/Ischemic-Clots_UCM_310939_Article.jsp" TargetMode="External"/><Relationship Id="rId12" Type="http://schemas.openxmlformats.org/officeDocument/2006/relationships/hyperlink" Target="http://en.wikipedia.org/wiki/Regulatory_T_ce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Adult_stem_cells" TargetMode="External"/><Relationship Id="rId1" Type="http://schemas.openxmlformats.org/officeDocument/2006/relationships/styles" Target="styles.xml"/><Relationship Id="rId6" Type="http://schemas.openxmlformats.org/officeDocument/2006/relationships/hyperlink" Target="https://research.sanguinebio.com/index.php/product.html/" TargetMode="External"/><Relationship Id="rId11" Type="http://schemas.openxmlformats.org/officeDocument/2006/relationships/hyperlink" Target="http://research.sanguinebio.com/buy-human-primary-cells" TargetMode="External"/><Relationship Id="rId5" Type="http://schemas.openxmlformats.org/officeDocument/2006/relationships/hyperlink" Target="http://en.wikipedia.org/wiki/Stem-cell_therapy" TargetMode="External"/><Relationship Id="rId15" Type="http://schemas.openxmlformats.org/officeDocument/2006/relationships/hyperlink" Target="https://research.sanguinebio.com/index.php/product.html/" TargetMode="External"/><Relationship Id="rId10" Type="http://schemas.openxmlformats.org/officeDocument/2006/relationships/image" Target="media/image1.jpeg"/><Relationship Id="rId4" Type="http://schemas.openxmlformats.org/officeDocument/2006/relationships/hyperlink" Target="http://info.sanguinebio.com/neurology/?Author=Nousha+Khosh" TargetMode="External"/><Relationship Id="rId9" Type="http://schemas.openxmlformats.org/officeDocument/2006/relationships/hyperlink" Target="http://4.bp.blogspot.com/-l8EUCRDrwNY/TcDyKh5oTjI/AAAAAAAAACg/3p32msc3jaI/s1600/Stroke.3DAnimation.brain.so.jp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5085</Characters>
  <Application>Microsoft Office Word</Application>
  <DocSecurity>8</DocSecurity>
  <Lines>42</Lines>
  <Paragraphs>11</Paragraphs>
  <ScaleCrop>false</ScaleCrop>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2013-01-31T13:39:00Z</dcterms:created>
  <dcterms:modified xsi:type="dcterms:W3CDTF">2015-01-21T15:23:00Z</dcterms:modified>
</cp:coreProperties>
</file>